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AAA" w:rsidRPr="000E2230" w:rsidRDefault="000E26BE" w:rsidP="006C2AAA">
      <w:pPr>
        <w:jc w:val="center"/>
        <w:rPr>
          <w:rFonts w:cstheme="minorHAnsi"/>
          <w:b/>
          <w:color w:val="000000"/>
          <w:sz w:val="28"/>
          <w:szCs w:val="32"/>
        </w:rPr>
      </w:pPr>
      <w:r w:rsidRPr="000E2230">
        <w:rPr>
          <w:rFonts w:cstheme="minorHAnsi"/>
          <w:b/>
          <w:color w:val="000000"/>
          <w:sz w:val="28"/>
          <w:szCs w:val="32"/>
        </w:rPr>
        <w:t>A nyilvántartásban szereplő adatokban bekövetkezett változás bejelentése</w:t>
      </w:r>
      <w:r w:rsidR="006C2AAA" w:rsidRPr="000E2230">
        <w:rPr>
          <w:rStyle w:val="Lbjegyzet-hivatkozs"/>
          <w:rFonts w:cstheme="minorHAnsi"/>
          <w:b/>
          <w:color w:val="000000"/>
          <w:sz w:val="28"/>
          <w:szCs w:val="32"/>
        </w:rPr>
        <w:footnoteReference w:id="1"/>
      </w:r>
    </w:p>
    <w:p w:rsidR="00D43834" w:rsidRDefault="00D43834" w:rsidP="00CA5CD7">
      <w:pPr>
        <w:jc w:val="center"/>
        <w:rPr>
          <w:rFonts w:cs="Times"/>
          <w:b/>
          <w:i/>
          <w:color w:val="000000"/>
        </w:rPr>
      </w:pPr>
      <w:r>
        <w:rPr>
          <w:rFonts w:ascii="Calibri" w:hAnsi="Calibri"/>
        </w:rPr>
        <w:t>(A bejelentést k</w:t>
      </w:r>
      <w:r w:rsidRPr="008E1CB0">
        <w:rPr>
          <w:rFonts w:ascii="Calibri" w:hAnsi="Calibri"/>
        </w:rPr>
        <w:t>érjük</w:t>
      </w:r>
      <w:r>
        <w:rPr>
          <w:rFonts w:ascii="Calibri" w:hAnsi="Calibri"/>
        </w:rPr>
        <w:t>, hogy</w:t>
      </w:r>
      <w:r w:rsidRPr="008E1CB0">
        <w:rPr>
          <w:rFonts w:ascii="Calibri" w:hAnsi="Calibri"/>
        </w:rPr>
        <w:t xml:space="preserve"> olvasható, nyomtatott nagybetűkkel, vagy </w:t>
      </w:r>
      <w:r w:rsidR="0020667A">
        <w:rPr>
          <w:rFonts w:ascii="Calibri" w:hAnsi="Calibri"/>
        </w:rPr>
        <w:t>elektronikusan</w:t>
      </w:r>
      <w:r w:rsidRPr="008E1CB0">
        <w:rPr>
          <w:rFonts w:ascii="Calibri" w:hAnsi="Calibri"/>
        </w:rPr>
        <w:t xml:space="preserve"> töltse ki</w:t>
      </w:r>
      <w:r w:rsidR="0020667A">
        <w:rPr>
          <w:rFonts w:ascii="Calibri" w:hAnsi="Calibri"/>
        </w:rPr>
        <w:t>.)</w:t>
      </w:r>
    </w:p>
    <w:p w:rsidR="00D43834" w:rsidRDefault="0012637E" w:rsidP="00126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</w:pPr>
      <w:r w:rsidRPr="007F6DC6">
        <w:rPr>
          <w:rFonts w:cs="Times"/>
          <w:b/>
          <w:i/>
          <w:color w:val="000000"/>
        </w:rPr>
        <w:t>A gyakorlati képzést szervező szervezet</w:t>
      </w:r>
      <w:r w:rsidR="00CB7D2B">
        <w:rPr>
          <w:rFonts w:cs="Times"/>
          <w:b/>
          <w:i/>
          <w:color w:val="000000"/>
        </w:rPr>
        <w:t xml:space="preserve"> a módosult adatokat</w:t>
      </w:r>
      <w:r w:rsidRPr="007F6DC6">
        <w:rPr>
          <w:rFonts w:cs="Times"/>
          <w:b/>
          <w:i/>
          <w:color w:val="000000"/>
        </w:rPr>
        <w:t xml:space="preserve"> köteles a változás bekövetkezésétől számított 15 napon belül a </w:t>
      </w:r>
      <w:r>
        <w:rPr>
          <w:rFonts w:cs="Times"/>
          <w:b/>
          <w:i/>
          <w:color w:val="000000"/>
        </w:rPr>
        <w:t>kamarának</w:t>
      </w:r>
      <w:r w:rsidRPr="007F6DC6">
        <w:rPr>
          <w:rFonts w:cs="Times"/>
          <w:b/>
          <w:i/>
          <w:color w:val="000000"/>
        </w:rPr>
        <w:t xml:space="preserve"> bejelenteni</w:t>
      </w:r>
    </w:p>
    <w:p w:rsidR="00706041" w:rsidRDefault="009D0435" w:rsidP="000E2230">
      <w:pPr>
        <w:spacing w:before="120"/>
      </w:pPr>
      <w:r>
        <w:t xml:space="preserve">A </w:t>
      </w:r>
      <w:r w:rsidR="00706041">
        <w:t>bejelentő szervezet neve</w:t>
      </w:r>
      <w:proofErr w:type="gramStart"/>
      <w:r w:rsidR="00706041">
        <w:t>: …</w:t>
      </w:r>
      <w:proofErr w:type="gramEnd"/>
      <w:r w:rsidR="00706041">
        <w:t xml:space="preserve">…………………………………………………………………………………………………………….. </w:t>
      </w:r>
    </w:p>
    <w:p w:rsidR="00CA5CD7" w:rsidRDefault="00706041">
      <w:r>
        <w:t xml:space="preserve">Adószáma: 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TimesNewRomanPSMT" w:hAnsi="TimesNewRomanPSMT" w:cs="TimesNewRomanPSMT"/>
        </w:rPr>
        <w:t>-</w:t>
      </w:r>
      <w:r w:rsidRPr="00D54A4F">
        <w:rPr>
          <w:rFonts w:ascii="Webdings" w:hAnsi="Webdings" w:cs="Webdings"/>
        </w:rPr>
        <w:t></w:t>
      </w:r>
      <w:r w:rsidRPr="00D54A4F">
        <w:rPr>
          <w:rFonts w:ascii="TimesNewRomanPSMT" w:hAnsi="TimesNewRomanPSMT" w:cs="TimesNewRomanPSMT"/>
        </w:rPr>
        <w:t>-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</w:p>
    <w:tbl>
      <w:tblPr>
        <w:tblStyle w:val="Rcsostblzat"/>
        <w:tblW w:w="9351" w:type="dxa"/>
        <w:tblLook w:val="01E0" w:firstRow="1" w:lastRow="1" w:firstColumn="1" w:lastColumn="1" w:noHBand="0" w:noVBand="0"/>
      </w:tblPr>
      <w:tblGrid>
        <w:gridCol w:w="2830"/>
        <w:gridCol w:w="3261"/>
        <w:gridCol w:w="3260"/>
      </w:tblGrid>
      <w:tr w:rsidR="0046284A" w:rsidRPr="00427646" w:rsidTr="00967263">
        <w:tc>
          <w:tcPr>
            <w:tcW w:w="2830" w:type="dxa"/>
            <w:tcBorders>
              <w:bottom w:val="single" w:sz="2" w:space="0" w:color="auto"/>
            </w:tcBorders>
            <w:shd w:val="clear" w:color="auto" w:fill="F3F3F3"/>
            <w:vAlign w:val="center"/>
          </w:tcPr>
          <w:p w:rsidR="00CA5CD7" w:rsidRPr="00D43834" w:rsidRDefault="0046284A" w:rsidP="00D4383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szCs w:val="24"/>
              </w:rPr>
            </w:pPr>
            <w:r w:rsidRPr="00D43834">
              <w:rPr>
                <w:rFonts w:asciiTheme="minorHAnsi" w:hAnsiTheme="minorHAnsi" w:cs="Times"/>
                <w:b/>
                <w:i/>
                <w:color w:val="000000"/>
              </w:rPr>
              <w:t>A gyakorlati képzést szervező szervezet adatai</w:t>
            </w:r>
          </w:p>
        </w:tc>
        <w:tc>
          <w:tcPr>
            <w:tcW w:w="3261" w:type="dxa"/>
            <w:tcBorders>
              <w:bottom w:val="single" w:sz="2" w:space="0" w:color="auto"/>
            </w:tcBorders>
            <w:shd w:val="clear" w:color="auto" w:fill="F3F3F3"/>
            <w:vAlign w:val="center"/>
          </w:tcPr>
          <w:p w:rsidR="00CA5CD7" w:rsidRPr="00D43834" w:rsidRDefault="0046284A" w:rsidP="00D4383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b/>
                <w:szCs w:val="24"/>
              </w:rPr>
            </w:pPr>
            <w:r w:rsidRPr="00D43834">
              <w:rPr>
                <w:rFonts w:asciiTheme="minorHAnsi" w:hAnsiTheme="minorHAnsi"/>
                <w:b/>
                <w:szCs w:val="24"/>
              </w:rPr>
              <w:t>Nyilvántartásban szereplő adatok</w:t>
            </w:r>
          </w:p>
        </w:tc>
        <w:tc>
          <w:tcPr>
            <w:tcW w:w="3260" w:type="dxa"/>
            <w:tcBorders>
              <w:bottom w:val="single" w:sz="2" w:space="0" w:color="auto"/>
            </w:tcBorders>
            <w:shd w:val="clear" w:color="auto" w:fill="F3F3F3"/>
            <w:vAlign w:val="center"/>
          </w:tcPr>
          <w:p w:rsidR="00CA5CD7" w:rsidRPr="00D43834" w:rsidRDefault="00CA5CD7" w:rsidP="00D4383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b/>
                <w:szCs w:val="24"/>
              </w:rPr>
            </w:pPr>
            <w:r w:rsidRPr="00D43834">
              <w:rPr>
                <w:rFonts w:asciiTheme="minorHAnsi" w:hAnsiTheme="minorHAnsi"/>
                <w:b/>
                <w:szCs w:val="24"/>
              </w:rPr>
              <w:t>M</w:t>
            </w:r>
            <w:r w:rsidR="0046284A" w:rsidRPr="00D43834">
              <w:rPr>
                <w:rFonts w:asciiTheme="minorHAnsi" w:hAnsiTheme="minorHAnsi"/>
                <w:b/>
                <w:szCs w:val="24"/>
              </w:rPr>
              <w:t>egváltozott adatok</w:t>
            </w:r>
          </w:p>
        </w:tc>
      </w:tr>
      <w:tr w:rsidR="0046284A" w:rsidRPr="009134DA" w:rsidTr="00967263">
        <w:trPr>
          <w:trHeight w:val="499"/>
        </w:trPr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CA5CD7" w:rsidRPr="00D43834" w:rsidRDefault="00D43834" w:rsidP="0020667A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1.1 </w:t>
            </w:r>
            <w:r w:rsidR="0046284A" w:rsidRPr="00D43834">
              <w:rPr>
                <w:rFonts w:asciiTheme="minorHAnsi" w:hAnsiTheme="minorHAnsi"/>
                <w:szCs w:val="24"/>
              </w:rPr>
              <w:t>Adószám</w:t>
            </w:r>
            <w:r w:rsidR="00CA5CD7" w:rsidRPr="00D43834"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5CD7" w:rsidRPr="009134DA" w:rsidRDefault="0046284A" w:rsidP="002066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TimesNewRomanPSMT" w:hAnsi="TimesNewRomanPSMT" w:cs="TimesNewRomanPSMT"/>
              </w:rPr>
              <w:t>-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TimesNewRomanPSMT" w:hAnsi="TimesNewRomanPSMT" w:cs="TimesNewRomanPSMT"/>
              </w:rPr>
              <w:t>-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5CD7" w:rsidRPr="009134DA" w:rsidRDefault="0046284A" w:rsidP="002066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TimesNewRomanPSMT" w:hAnsi="TimesNewRomanPSMT" w:cs="TimesNewRomanPSMT"/>
              </w:rPr>
              <w:t>-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TimesNewRomanPSMT" w:hAnsi="TimesNewRomanPSMT" w:cs="TimesNewRomanPSMT"/>
              </w:rPr>
              <w:t>-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</w:p>
        </w:tc>
      </w:tr>
      <w:tr w:rsidR="0046284A" w:rsidRPr="009134DA" w:rsidTr="00967263">
        <w:trPr>
          <w:trHeight w:val="755"/>
        </w:trPr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CA5CD7" w:rsidRPr="00D43834" w:rsidRDefault="00D43834" w:rsidP="00DD1B2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1.2 </w:t>
            </w:r>
            <w:r w:rsidR="00325FA8" w:rsidRPr="00D43834">
              <w:rPr>
                <w:rFonts w:asciiTheme="minorHAnsi" w:hAnsiTheme="minorHAnsi"/>
                <w:szCs w:val="24"/>
              </w:rPr>
              <w:t>A szervezet t</w:t>
            </w:r>
            <w:r w:rsidR="0046284A" w:rsidRPr="00D43834">
              <w:rPr>
                <w:rFonts w:asciiTheme="minorHAnsi" w:hAnsiTheme="minorHAnsi"/>
                <w:szCs w:val="24"/>
              </w:rPr>
              <w:t>eljes neve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5CD7" w:rsidRPr="009134DA" w:rsidRDefault="00CA5CD7" w:rsidP="005A2BB6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5CD7" w:rsidRPr="009134DA" w:rsidRDefault="00CA5CD7" w:rsidP="005A2BB6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</w:p>
        </w:tc>
      </w:tr>
      <w:tr w:rsidR="0046284A" w:rsidRPr="009134DA" w:rsidTr="00967263">
        <w:trPr>
          <w:trHeight w:val="847"/>
        </w:trPr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CA5CD7" w:rsidRPr="00D43834" w:rsidRDefault="00D43834" w:rsidP="00DD1B2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1.3 </w:t>
            </w:r>
            <w:r w:rsidR="0046284A" w:rsidRPr="00D43834">
              <w:rPr>
                <w:rFonts w:asciiTheme="minorHAnsi" w:hAnsiTheme="minorHAnsi"/>
                <w:szCs w:val="24"/>
              </w:rPr>
              <w:t>Székhelyének címe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D7" w:rsidRPr="003A644F" w:rsidRDefault="0046284A" w:rsidP="00A158E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</w:rPr>
            </w:pP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D7" w:rsidRPr="009134DA" w:rsidRDefault="0046284A" w:rsidP="00A158E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</w:p>
        </w:tc>
      </w:tr>
      <w:tr w:rsidR="0020667A" w:rsidRPr="009134DA" w:rsidTr="00967263">
        <w:trPr>
          <w:trHeight w:val="500"/>
        </w:trPr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20667A" w:rsidRDefault="0020667A" w:rsidP="0020667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1.4 Törvényes képviselő neve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667A" w:rsidRPr="00D54A4F" w:rsidRDefault="0020667A" w:rsidP="00A158E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667A" w:rsidRPr="00D54A4F" w:rsidRDefault="0020667A" w:rsidP="00A158E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</w:p>
        </w:tc>
      </w:tr>
      <w:tr w:rsidR="00516EB2" w:rsidRPr="009134DA" w:rsidTr="00967263">
        <w:trPr>
          <w:trHeight w:val="2305"/>
        </w:trPr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516EB2" w:rsidRDefault="0020667A" w:rsidP="00516EB2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1.5</w:t>
            </w:r>
            <w:r w:rsidR="00516EB2">
              <w:rPr>
                <w:rFonts w:asciiTheme="minorHAnsi" w:hAnsiTheme="minorHAnsi"/>
                <w:szCs w:val="24"/>
              </w:rPr>
              <w:t xml:space="preserve"> </w:t>
            </w:r>
            <w:r w:rsidR="00516EB2" w:rsidRPr="00D43834">
              <w:rPr>
                <w:rFonts w:asciiTheme="minorHAnsi" w:hAnsiTheme="minorHAnsi"/>
                <w:szCs w:val="24"/>
              </w:rPr>
              <w:t xml:space="preserve">Cégjegyzékszám, VAGY </w:t>
            </w:r>
          </w:p>
          <w:p w:rsidR="00516EB2" w:rsidRDefault="00516EB2" w:rsidP="00516EB2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4"/>
              </w:rPr>
            </w:pPr>
          </w:p>
          <w:p w:rsidR="00516EB2" w:rsidRDefault="00516EB2" w:rsidP="00516EB2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4"/>
              </w:rPr>
            </w:pPr>
            <w:r w:rsidRPr="00D43834">
              <w:rPr>
                <w:rFonts w:asciiTheme="minorHAnsi" w:hAnsiTheme="minorHAnsi"/>
                <w:szCs w:val="24"/>
              </w:rPr>
              <w:t xml:space="preserve">törzskönyvi nyilvántartási szám, </w:t>
            </w:r>
          </w:p>
          <w:p w:rsidR="00516EB2" w:rsidRDefault="00516EB2" w:rsidP="00516EB2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4"/>
              </w:rPr>
            </w:pPr>
          </w:p>
          <w:p w:rsidR="00516EB2" w:rsidRDefault="00516EB2" w:rsidP="00516EB2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4"/>
              </w:rPr>
            </w:pPr>
            <w:r w:rsidRPr="00D43834">
              <w:rPr>
                <w:rFonts w:asciiTheme="minorHAnsi" w:hAnsiTheme="minorHAnsi"/>
                <w:szCs w:val="24"/>
              </w:rPr>
              <w:t>VAGY egyéni vállalkozói nyilvántartási szám,</w:t>
            </w:r>
          </w:p>
          <w:p w:rsidR="00516EB2" w:rsidRDefault="00516EB2" w:rsidP="00516EB2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4"/>
              </w:rPr>
            </w:pPr>
          </w:p>
          <w:p w:rsidR="00516EB2" w:rsidRDefault="00516EB2" w:rsidP="00516EB2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4"/>
              </w:rPr>
            </w:pPr>
            <w:r w:rsidRPr="00D43834">
              <w:rPr>
                <w:rFonts w:asciiTheme="minorHAnsi" w:hAnsiTheme="minorHAnsi"/>
                <w:szCs w:val="24"/>
              </w:rPr>
              <w:t xml:space="preserve"> VAGY költségvetési szerv </w:t>
            </w:r>
          </w:p>
          <w:p w:rsidR="00516EB2" w:rsidRPr="00D43834" w:rsidRDefault="00516EB2" w:rsidP="00516EB2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4"/>
              </w:rPr>
            </w:pPr>
            <w:r w:rsidRPr="00D43834">
              <w:rPr>
                <w:rFonts w:asciiTheme="minorHAnsi" w:hAnsiTheme="minorHAnsi"/>
                <w:szCs w:val="24"/>
              </w:rPr>
              <w:t>törzskönyvi száma: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EB2" w:rsidRDefault="00516EB2" w:rsidP="00516EB2">
            <w:pPr>
              <w:autoSpaceDE w:val="0"/>
              <w:autoSpaceDN w:val="0"/>
              <w:adjustRightInd w:val="0"/>
              <w:rPr>
                <w:rFonts w:ascii="Webdings" w:hAnsi="Webdings" w:cs="Webdings"/>
              </w:rPr>
            </w:pPr>
          </w:p>
          <w:p w:rsidR="00516EB2" w:rsidRDefault="00516EB2" w:rsidP="00516EB2">
            <w:pPr>
              <w:autoSpaceDE w:val="0"/>
              <w:autoSpaceDN w:val="0"/>
              <w:adjustRightInd w:val="0"/>
              <w:rPr>
                <w:rFonts w:ascii="Webdings" w:hAnsi="Webdings" w:cs="Webdings"/>
              </w:rPr>
            </w:pP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</w:p>
          <w:p w:rsidR="00516EB2" w:rsidRDefault="00516EB2" w:rsidP="00516EB2">
            <w:pPr>
              <w:autoSpaceDE w:val="0"/>
              <w:autoSpaceDN w:val="0"/>
              <w:adjustRightInd w:val="0"/>
              <w:spacing w:after="120"/>
              <w:rPr>
                <w:rFonts w:ascii="Webdings" w:hAnsi="Webdings" w:cs="Webdings"/>
              </w:rPr>
            </w:pPr>
          </w:p>
          <w:p w:rsidR="00516EB2" w:rsidRDefault="00516EB2" w:rsidP="00516EB2">
            <w:pPr>
              <w:autoSpaceDE w:val="0"/>
              <w:autoSpaceDN w:val="0"/>
              <w:adjustRightInd w:val="0"/>
              <w:spacing w:after="240"/>
              <w:rPr>
                <w:rFonts w:ascii="Webdings" w:hAnsi="Webdings" w:cs="Webdings"/>
              </w:rPr>
            </w:pP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</w:p>
          <w:p w:rsidR="00516EB2" w:rsidRDefault="00516EB2" w:rsidP="00516EB2">
            <w:pPr>
              <w:autoSpaceDE w:val="0"/>
              <w:autoSpaceDN w:val="0"/>
              <w:adjustRightInd w:val="0"/>
              <w:spacing w:before="120" w:after="240"/>
              <w:rPr>
                <w:rFonts w:ascii="Webdings" w:hAnsi="Webdings" w:cs="Webdings"/>
              </w:rPr>
            </w:pP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</w:p>
          <w:p w:rsidR="00516EB2" w:rsidRDefault="00516EB2" w:rsidP="00516EB2">
            <w:pPr>
              <w:autoSpaceDE w:val="0"/>
              <w:autoSpaceDN w:val="0"/>
              <w:adjustRightInd w:val="0"/>
              <w:spacing w:after="240"/>
              <w:rPr>
                <w:rFonts w:ascii="Webdings" w:hAnsi="Webdings" w:cs="Webdings"/>
              </w:rPr>
            </w:pPr>
          </w:p>
          <w:p w:rsidR="00516EB2" w:rsidRPr="009134DA" w:rsidRDefault="00516EB2" w:rsidP="00516EB2">
            <w:pPr>
              <w:autoSpaceDE w:val="0"/>
              <w:autoSpaceDN w:val="0"/>
              <w:adjustRightInd w:val="0"/>
              <w:spacing w:after="240"/>
              <w:rPr>
                <w:szCs w:val="24"/>
              </w:rPr>
            </w:pP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EB2" w:rsidRDefault="00516EB2" w:rsidP="00516EB2">
            <w:pPr>
              <w:autoSpaceDE w:val="0"/>
              <w:autoSpaceDN w:val="0"/>
              <w:adjustRightInd w:val="0"/>
              <w:rPr>
                <w:rFonts w:ascii="Webdings" w:hAnsi="Webdings" w:cs="Webdings"/>
              </w:rPr>
            </w:pPr>
          </w:p>
          <w:p w:rsidR="00516EB2" w:rsidRDefault="00516EB2" w:rsidP="00516EB2">
            <w:pPr>
              <w:autoSpaceDE w:val="0"/>
              <w:autoSpaceDN w:val="0"/>
              <w:adjustRightInd w:val="0"/>
              <w:rPr>
                <w:rFonts w:ascii="Webdings" w:hAnsi="Webdings" w:cs="Webdings"/>
              </w:rPr>
            </w:pP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</w:p>
          <w:p w:rsidR="00516EB2" w:rsidRDefault="00516EB2" w:rsidP="00516EB2">
            <w:pPr>
              <w:autoSpaceDE w:val="0"/>
              <w:autoSpaceDN w:val="0"/>
              <w:adjustRightInd w:val="0"/>
              <w:spacing w:after="120"/>
              <w:rPr>
                <w:rFonts w:ascii="Webdings" w:hAnsi="Webdings" w:cs="Webdings"/>
              </w:rPr>
            </w:pPr>
          </w:p>
          <w:p w:rsidR="00516EB2" w:rsidRDefault="00516EB2" w:rsidP="00516EB2">
            <w:pPr>
              <w:autoSpaceDE w:val="0"/>
              <w:autoSpaceDN w:val="0"/>
              <w:adjustRightInd w:val="0"/>
              <w:spacing w:after="240"/>
              <w:rPr>
                <w:rFonts w:ascii="Webdings" w:hAnsi="Webdings" w:cs="Webdings"/>
              </w:rPr>
            </w:pP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</w:p>
          <w:p w:rsidR="00516EB2" w:rsidRDefault="00516EB2" w:rsidP="00516EB2">
            <w:pPr>
              <w:autoSpaceDE w:val="0"/>
              <w:autoSpaceDN w:val="0"/>
              <w:adjustRightInd w:val="0"/>
              <w:spacing w:before="120" w:after="240"/>
              <w:rPr>
                <w:rFonts w:ascii="Webdings" w:hAnsi="Webdings" w:cs="Webdings"/>
              </w:rPr>
            </w:pP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</w:p>
          <w:p w:rsidR="00516EB2" w:rsidRDefault="00516EB2" w:rsidP="00516EB2">
            <w:pPr>
              <w:autoSpaceDE w:val="0"/>
              <w:autoSpaceDN w:val="0"/>
              <w:adjustRightInd w:val="0"/>
              <w:spacing w:after="240"/>
              <w:rPr>
                <w:rFonts w:ascii="Webdings" w:hAnsi="Webdings" w:cs="Webdings"/>
              </w:rPr>
            </w:pPr>
          </w:p>
          <w:p w:rsidR="00516EB2" w:rsidRPr="009134DA" w:rsidRDefault="00516EB2" w:rsidP="00516EB2">
            <w:pPr>
              <w:autoSpaceDE w:val="0"/>
              <w:autoSpaceDN w:val="0"/>
              <w:adjustRightInd w:val="0"/>
              <w:spacing w:after="240"/>
              <w:rPr>
                <w:szCs w:val="24"/>
              </w:rPr>
            </w:pP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</w:p>
        </w:tc>
      </w:tr>
      <w:tr w:rsidR="00325FA8" w:rsidRPr="009134DA" w:rsidTr="00967263">
        <w:trPr>
          <w:trHeight w:val="550"/>
        </w:trPr>
        <w:tc>
          <w:tcPr>
            <w:tcW w:w="2830" w:type="dxa"/>
            <w:tcBorders>
              <w:top w:val="single" w:sz="2" w:space="0" w:color="auto"/>
            </w:tcBorders>
            <w:shd w:val="clear" w:color="auto" w:fill="F3F3F3"/>
            <w:vAlign w:val="center"/>
          </w:tcPr>
          <w:p w:rsidR="00325FA8" w:rsidRPr="00D43834" w:rsidRDefault="0020667A" w:rsidP="008D2ABA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2.1</w:t>
            </w:r>
            <w:r w:rsidR="00D43834">
              <w:rPr>
                <w:rFonts w:asciiTheme="minorHAnsi" w:hAnsiTheme="minorHAnsi"/>
                <w:szCs w:val="24"/>
              </w:rPr>
              <w:t xml:space="preserve"> </w:t>
            </w:r>
            <w:r w:rsidR="00325FA8" w:rsidRPr="00D43834">
              <w:rPr>
                <w:rFonts w:asciiTheme="minorHAnsi" w:hAnsiTheme="minorHAnsi"/>
                <w:szCs w:val="24"/>
              </w:rPr>
              <w:t>A képzőhely neve</w:t>
            </w:r>
          </w:p>
        </w:tc>
        <w:tc>
          <w:tcPr>
            <w:tcW w:w="3261" w:type="dxa"/>
            <w:tcBorders>
              <w:top w:val="single" w:sz="2" w:space="0" w:color="auto"/>
            </w:tcBorders>
            <w:vAlign w:val="center"/>
          </w:tcPr>
          <w:p w:rsidR="00325FA8" w:rsidRPr="009134DA" w:rsidRDefault="00325FA8" w:rsidP="005A2BB6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</w:tcBorders>
            <w:vAlign w:val="center"/>
          </w:tcPr>
          <w:p w:rsidR="00325FA8" w:rsidRPr="009134DA" w:rsidRDefault="00325FA8" w:rsidP="005A2BB6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</w:p>
        </w:tc>
      </w:tr>
      <w:tr w:rsidR="00325FA8" w:rsidRPr="009134DA" w:rsidTr="00DD1B25">
        <w:trPr>
          <w:trHeight w:val="847"/>
        </w:trPr>
        <w:tc>
          <w:tcPr>
            <w:tcW w:w="2830" w:type="dxa"/>
            <w:shd w:val="clear" w:color="auto" w:fill="F3F3F3"/>
          </w:tcPr>
          <w:p w:rsidR="00325FA8" w:rsidRPr="00D43834" w:rsidRDefault="0020667A" w:rsidP="00DD1B2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2.2</w:t>
            </w:r>
            <w:r w:rsidR="00D43834">
              <w:rPr>
                <w:rFonts w:asciiTheme="minorHAnsi" w:hAnsiTheme="minorHAnsi"/>
                <w:szCs w:val="24"/>
              </w:rPr>
              <w:t xml:space="preserve"> </w:t>
            </w:r>
            <w:r w:rsidR="00325FA8" w:rsidRPr="00D43834">
              <w:rPr>
                <w:rFonts w:asciiTheme="minorHAnsi" w:hAnsiTheme="minorHAnsi"/>
                <w:szCs w:val="24"/>
              </w:rPr>
              <w:t>Képzőhely címe</w:t>
            </w:r>
          </w:p>
        </w:tc>
        <w:tc>
          <w:tcPr>
            <w:tcW w:w="3261" w:type="dxa"/>
          </w:tcPr>
          <w:p w:rsidR="00325FA8" w:rsidRPr="009134DA" w:rsidRDefault="00325FA8" w:rsidP="00A158E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</w:p>
        </w:tc>
        <w:tc>
          <w:tcPr>
            <w:tcW w:w="3260" w:type="dxa"/>
          </w:tcPr>
          <w:p w:rsidR="00325FA8" w:rsidRPr="009134DA" w:rsidRDefault="00325FA8" w:rsidP="00A158E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</w:p>
        </w:tc>
      </w:tr>
      <w:tr w:rsidR="00D43834" w:rsidRPr="009134DA" w:rsidTr="00DD1B25">
        <w:trPr>
          <w:trHeight w:val="680"/>
        </w:trPr>
        <w:tc>
          <w:tcPr>
            <w:tcW w:w="2830" w:type="dxa"/>
            <w:vMerge w:val="restart"/>
            <w:shd w:val="clear" w:color="auto" w:fill="F3F3F3"/>
          </w:tcPr>
          <w:p w:rsidR="00D43834" w:rsidRPr="00D43834" w:rsidRDefault="0020667A" w:rsidP="00D43834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2.3</w:t>
            </w:r>
            <w:r w:rsidR="00D43834">
              <w:rPr>
                <w:rFonts w:asciiTheme="minorHAnsi" w:hAnsiTheme="minorHAnsi"/>
                <w:szCs w:val="24"/>
              </w:rPr>
              <w:t xml:space="preserve"> </w:t>
            </w:r>
            <w:r w:rsidR="00D43834" w:rsidRPr="00D43834">
              <w:rPr>
                <w:rFonts w:asciiTheme="minorHAnsi" w:hAnsiTheme="minorHAnsi"/>
                <w:szCs w:val="24"/>
              </w:rPr>
              <w:t>Gyakorlati</w:t>
            </w:r>
            <w:r w:rsidR="00A158E1">
              <w:rPr>
                <w:rFonts w:asciiTheme="minorHAnsi" w:hAnsiTheme="minorHAnsi"/>
                <w:szCs w:val="24"/>
              </w:rPr>
              <w:t xml:space="preserve"> képzést végző </w:t>
            </w:r>
            <w:proofErr w:type="gramStart"/>
            <w:r w:rsidR="00A158E1">
              <w:rPr>
                <w:rFonts w:asciiTheme="minorHAnsi" w:hAnsiTheme="minorHAnsi"/>
                <w:szCs w:val="24"/>
              </w:rPr>
              <w:t>személy(</w:t>
            </w:r>
            <w:proofErr w:type="spellStart"/>
            <w:proofErr w:type="gramEnd"/>
            <w:r w:rsidR="00A158E1">
              <w:rPr>
                <w:rFonts w:asciiTheme="minorHAnsi" w:hAnsiTheme="minorHAnsi"/>
                <w:szCs w:val="24"/>
              </w:rPr>
              <w:t>ek</w:t>
            </w:r>
            <w:proofErr w:type="spellEnd"/>
            <w:r w:rsidR="00A158E1">
              <w:rPr>
                <w:rFonts w:asciiTheme="minorHAnsi" w:hAnsiTheme="minorHAnsi"/>
                <w:szCs w:val="24"/>
              </w:rPr>
              <w:t>) neve</w:t>
            </w:r>
            <w:r w:rsidR="00DD1B25">
              <w:rPr>
                <w:rFonts w:asciiTheme="minorHAnsi" w:hAnsiTheme="minorHAnsi"/>
                <w:szCs w:val="24"/>
              </w:rPr>
              <w:t>, oktatott szakképesítése</w:t>
            </w:r>
          </w:p>
        </w:tc>
        <w:tc>
          <w:tcPr>
            <w:tcW w:w="3261" w:type="dxa"/>
          </w:tcPr>
          <w:p w:rsidR="00D43834" w:rsidRPr="00D43834" w:rsidRDefault="00D43834" w:rsidP="00DD1B2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Webdings"/>
              </w:rPr>
            </w:pPr>
            <w:r w:rsidRPr="00D43834">
              <w:rPr>
                <w:rFonts w:asciiTheme="minorHAnsi" w:hAnsiTheme="minorHAnsi" w:cs="TimesNewRomanPSMT"/>
              </w:rPr>
              <w:t>1</w:t>
            </w:r>
            <w:r w:rsidR="00A158E1">
              <w:rPr>
                <w:rFonts w:asciiTheme="minorHAnsi" w:hAnsiTheme="minorHAnsi" w:cs="TimesNewRomanPSMT"/>
              </w:rPr>
              <w:t>.</w:t>
            </w:r>
            <w:r w:rsidRPr="00D43834">
              <w:rPr>
                <w:rFonts w:asciiTheme="minorHAnsi" w:hAnsiTheme="minorHAnsi" w:cs="TimesNewRomanPSMT"/>
              </w:rPr>
              <w:t xml:space="preserve"> </w:t>
            </w:r>
          </w:p>
        </w:tc>
        <w:tc>
          <w:tcPr>
            <w:tcW w:w="3260" w:type="dxa"/>
          </w:tcPr>
          <w:p w:rsidR="00D43834" w:rsidRPr="00D43834" w:rsidRDefault="00A158E1" w:rsidP="00DD1B2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Webdings"/>
              </w:rPr>
            </w:pPr>
            <w:r>
              <w:rPr>
                <w:rFonts w:asciiTheme="minorHAnsi" w:hAnsiTheme="minorHAnsi" w:cs="TimesNewRomanPSMT"/>
              </w:rPr>
              <w:t>1.</w:t>
            </w:r>
          </w:p>
        </w:tc>
      </w:tr>
      <w:tr w:rsidR="00D43834" w:rsidRPr="009134DA" w:rsidTr="00DD1B25">
        <w:trPr>
          <w:trHeight w:val="705"/>
        </w:trPr>
        <w:tc>
          <w:tcPr>
            <w:tcW w:w="2830" w:type="dxa"/>
            <w:vMerge/>
            <w:shd w:val="clear" w:color="auto" w:fill="F3F3F3"/>
            <w:vAlign w:val="center"/>
          </w:tcPr>
          <w:p w:rsidR="00D43834" w:rsidRDefault="00D43834" w:rsidP="005A2BB6">
            <w:pPr>
              <w:autoSpaceDE w:val="0"/>
              <w:autoSpaceDN w:val="0"/>
              <w:adjustRightInd w:val="0"/>
              <w:spacing w:after="240"/>
              <w:rPr>
                <w:szCs w:val="24"/>
              </w:rPr>
            </w:pPr>
          </w:p>
        </w:tc>
        <w:tc>
          <w:tcPr>
            <w:tcW w:w="3261" w:type="dxa"/>
          </w:tcPr>
          <w:p w:rsidR="00D43834" w:rsidRPr="00D43834" w:rsidRDefault="00D43834" w:rsidP="00DD1B2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Webdings"/>
              </w:rPr>
            </w:pPr>
            <w:r w:rsidRPr="00D43834">
              <w:rPr>
                <w:rFonts w:asciiTheme="minorHAnsi" w:hAnsiTheme="minorHAnsi" w:cs="TimesNewRomanPSMT"/>
              </w:rPr>
              <w:t>2</w:t>
            </w:r>
            <w:r w:rsidR="00A158E1">
              <w:rPr>
                <w:rFonts w:asciiTheme="minorHAnsi" w:hAnsiTheme="minorHAnsi" w:cs="TimesNewRomanPSMT"/>
              </w:rPr>
              <w:t>.</w:t>
            </w:r>
          </w:p>
        </w:tc>
        <w:tc>
          <w:tcPr>
            <w:tcW w:w="3260" w:type="dxa"/>
          </w:tcPr>
          <w:p w:rsidR="00D43834" w:rsidRPr="00D43834" w:rsidRDefault="00D43834" w:rsidP="00DD1B2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Webdings"/>
              </w:rPr>
            </w:pPr>
            <w:r w:rsidRPr="00D43834">
              <w:rPr>
                <w:rFonts w:asciiTheme="minorHAnsi" w:hAnsiTheme="minorHAnsi" w:cs="TimesNewRomanPSMT"/>
              </w:rPr>
              <w:t xml:space="preserve">2. </w:t>
            </w:r>
          </w:p>
        </w:tc>
      </w:tr>
      <w:tr w:rsidR="0020667A" w:rsidRPr="009134DA" w:rsidTr="009D2389">
        <w:trPr>
          <w:trHeight w:val="705"/>
        </w:trPr>
        <w:tc>
          <w:tcPr>
            <w:tcW w:w="2830" w:type="dxa"/>
            <w:shd w:val="clear" w:color="auto" w:fill="F3F3F3"/>
            <w:vAlign w:val="center"/>
          </w:tcPr>
          <w:p w:rsidR="0020667A" w:rsidRPr="00DD1B25" w:rsidRDefault="00DD1B25" w:rsidP="005A2BB6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2.4 Egyéb</w:t>
            </w:r>
            <w:proofErr w:type="gramStart"/>
            <w:r>
              <w:rPr>
                <w:rFonts w:asciiTheme="minorHAnsi" w:hAnsiTheme="minorHAnsi"/>
                <w:szCs w:val="24"/>
              </w:rPr>
              <w:t>: …</w:t>
            </w:r>
            <w:proofErr w:type="gramEnd"/>
            <w:r>
              <w:rPr>
                <w:rFonts w:asciiTheme="minorHAnsi" w:hAnsiTheme="minorHAnsi"/>
                <w:szCs w:val="24"/>
              </w:rPr>
              <w:t>…………………………….</w:t>
            </w:r>
          </w:p>
        </w:tc>
        <w:tc>
          <w:tcPr>
            <w:tcW w:w="3261" w:type="dxa"/>
            <w:vAlign w:val="bottom"/>
          </w:tcPr>
          <w:p w:rsidR="0020667A" w:rsidRPr="00D43834" w:rsidRDefault="0020667A" w:rsidP="00D43834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cs="TimesNewRomanPSMT"/>
              </w:rPr>
            </w:pPr>
          </w:p>
        </w:tc>
        <w:tc>
          <w:tcPr>
            <w:tcW w:w="3260" w:type="dxa"/>
            <w:vAlign w:val="bottom"/>
          </w:tcPr>
          <w:p w:rsidR="0020667A" w:rsidRPr="00D43834" w:rsidRDefault="0020667A" w:rsidP="00D43834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cs="TimesNewRomanPSMT"/>
              </w:rPr>
            </w:pPr>
          </w:p>
        </w:tc>
      </w:tr>
    </w:tbl>
    <w:p w:rsidR="00D43834" w:rsidRDefault="00D43834"/>
    <w:p w:rsidR="00325FA8" w:rsidRDefault="00392A1B">
      <w:r>
        <w:t xml:space="preserve">Dátum: </w:t>
      </w:r>
      <w:r w:rsidRPr="00DD1B25">
        <w:rPr>
          <w:rFonts w:cs="TimesNewRomanPSMT"/>
        </w:rPr>
        <w:t>20</w:t>
      </w:r>
      <w:r w:rsidRPr="00D54A4F">
        <w:rPr>
          <w:rFonts w:ascii="Webdings" w:hAnsi="Webdings" w:cs="Webdings"/>
          <w:sz w:val="24"/>
          <w:szCs w:val="24"/>
        </w:rPr>
        <w:t></w:t>
      </w:r>
      <w:r w:rsidRPr="00D54A4F">
        <w:rPr>
          <w:rFonts w:ascii="Webdings" w:hAnsi="Webdings" w:cs="Webdings"/>
          <w:sz w:val="24"/>
          <w:szCs w:val="24"/>
        </w:rPr>
        <w:t></w:t>
      </w:r>
      <w:r w:rsidRPr="00D54A4F">
        <w:rPr>
          <w:rFonts w:ascii="TimesNewRomanPSMT" w:hAnsi="TimesNewRomanPSMT" w:cs="TimesNewRomanPSMT"/>
          <w:sz w:val="24"/>
          <w:szCs w:val="24"/>
        </w:rPr>
        <w:t xml:space="preserve">. </w:t>
      </w:r>
      <w:r w:rsidRPr="00D54A4F">
        <w:rPr>
          <w:rFonts w:ascii="Webdings" w:hAnsi="Webdings" w:cs="Webdings"/>
          <w:sz w:val="24"/>
          <w:szCs w:val="24"/>
        </w:rPr>
        <w:t></w:t>
      </w:r>
      <w:r w:rsidRPr="00D54A4F">
        <w:rPr>
          <w:rFonts w:ascii="Webdings" w:hAnsi="Webdings" w:cs="Webdings"/>
          <w:sz w:val="24"/>
          <w:szCs w:val="24"/>
        </w:rPr>
        <w:t></w:t>
      </w:r>
      <w:r w:rsidRPr="00D54A4F">
        <w:rPr>
          <w:rFonts w:ascii="TimesNewRomanPSMT" w:hAnsi="TimesNewRomanPSMT" w:cs="TimesNewRomanPSMT"/>
          <w:sz w:val="24"/>
          <w:szCs w:val="24"/>
        </w:rPr>
        <w:t xml:space="preserve">. </w:t>
      </w:r>
      <w:r w:rsidRPr="00D54A4F">
        <w:rPr>
          <w:rFonts w:ascii="Webdings" w:hAnsi="Webdings" w:cs="Webdings"/>
          <w:sz w:val="24"/>
          <w:szCs w:val="24"/>
        </w:rPr>
        <w:t></w:t>
      </w:r>
      <w:r w:rsidRPr="00D54A4F">
        <w:rPr>
          <w:rFonts w:ascii="Webdings" w:hAnsi="Webdings" w:cs="Webdings"/>
          <w:sz w:val="24"/>
          <w:szCs w:val="24"/>
        </w:rPr>
        <w:t></w:t>
      </w:r>
      <w:r w:rsidRPr="00D54A4F">
        <w:rPr>
          <w:rFonts w:ascii="TimesNewRomanPSMT" w:hAnsi="TimesNewRomanPSMT" w:cs="TimesNewRomanPSMT"/>
          <w:sz w:val="24"/>
          <w:szCs w:val="24"/>
        </w:rPr>
        <w:t>.</w:t>
      </w:r>
    </w:p>
    <w:p w:rsidR="00392A1B" w:rsidRDefault="00392A1B" w:rsidP="00E37EC2">
      <w:pPr>
        <w:spacing w:after="0"/>
        <w:jc w:val="center"/>
      </w:pPr>
      <w:r>
        <w:t>P.H.</w:t>
      </w:r>
    </w:p>
    <w:p w:rsidR="00392A1B" w:rsidRDefault="00392A1B" w:rsidP="000E2230">
      <w:pPr>
        <w:spacing w:after="0"/>
        <w:ind w:left="5664"/>
        <w:jc w:val="center"/>
      </w:pPr>
      <w:r>
        <w:t>…………………………………………………</w:t>
      </w:r>
    </w:p>
    <w:p w:rsidR="00CA5CD7" w:rsidRDefault="00392A1B" w:rsidP="00392A1B">
      <w:pPr>
        <w:ind w:left="5664"/>
        <w:jc w:val="center"/>
      </w:pPr>
      <w:proofErr w:type="gramStart"/>
      <w:r>
        <w:t>törvényes</w:t>
      </w:r>
      <w:proofErr w:type="gramEnd"/>
      <w:r>
        <w:t xml:space="preserve"> képviselő</w:t>
      </w:r>
      <w:r w:rsidR="00CA5CD7">
        <w:br w:type="page"/>
      </w:r>
    </w:p>
    <w:p w:rsidR="00392A1B" w:rsidRDefault="00392A1B"/>
    <w:p w:rsidR="00CA5CD7" w:rsidRDefault="00CA5CD7" w:rsidP="00CA5CD7">
      <w:pPr>
        <w:jc w:val="center"/>
        <w:rPr>
          <w:b/>
          <w:sz w:val="28"/>
          <w:szCs w:val="28"/>
        </w:rPr>
      </w:pPr>
      <w:r w:rsidRPr="00CA5CD7">
        <w:rPr>
          <w:b/>
          <w:sz w:val="28"/>
          <w:szCs w:val="28"/>
        </w:rPr>
        <w:t>Útmutató a „</w:t>
      </w:r>
      <w:r w:rsidRPr="006C2AAA">
        <w:rPr>
          <w:rFonts w:cstheme="minorHAnsi"/>
          <w:b/>
          <w:color w:val="000000"/>
          <w:sz w:val="32"/>
          <w:szCs w:val="32"/>
        </w:rPr>
        <w:t>A nyilvántartásban szereplő adatokban bekövetkezett változás bejelentése</w:t>
      </w:r>
      <w:r w:rsidRPr="00CA5CD7">
        <w:rPr>
          <w:b/>
          <w:sz w:val="28"/>
          <w:szCs w:val="28"/>
        </w:rPr>
        <w:t>” minta kitöltéséhez</w:t>
      </w:r>
    </w:p>
    <w:p w:rsidR="00CA5CD7" w:rsidRDefault="00CA5CD7" w:rsidP="00CA5CD7">
      <w:pPr>
        <w:jc w:val="both"/>
        <w:rPr>
          <w:b/>
          <w:sz w:val="28"/>
          <w:szCs w:val="28"/>
        </w:rPr>
      </w:pPr>
    </w:p>
    <w:p w:rsidR="00CA5CD7" w:rsidRPr="00BA147E" w:rsidRDefault="00CA5CD7" w:rsidP="00CA5CD7">
      <w:pPr>
        <w:jc w:val="both"/>
        <w:rPr>
          <w:rFonts w:cstheme="minorHAnsi"/>
          <w:color w:val="000000"/>
          <w:sz w:val="24"/>
          <w:szCs w:val="24"/>
        </w:rPr>
      </w:pPr>
      <w:r w:rsidRPr="00BA147E">
        <w:rPr>
          <w:rFonts w:cstheme="minorHAnsi"/>
          <w:sz w:val="24"/>
          <w:szCs w:val="24"/>
        </w:rPr>
        <w:t xml:space="preserve">A szakképzésről szóló </w:t>
      </w:r>
      <w:r w:rsidR="00853431">
        <w:rPr>
          <w:rFonts w:cstheme="minorHAnsi"/>
          <w:sz w:val="24"/>
          <w:szCs w:val="24"/>
        </w:rPr>
        <w:t xml:space="preserve">2011. évi </w:t>
      </w:r>
      <w:r w:rsidRPr="00BA147E">
        <w:rPr>
          <w:rFonts w:cstheme="minorHAnsi"/>
          <w:sz w:val="24"/>
          <w:szCs w:val="24"/>
        </w:rPr>
        <w:t>CLXXXVII. törvény 45.§ (7) bekezdése alapján</w:t>
      </w:r>
      <w:r w:rsidRPr="00BA147E">
        <w:rPr>
          <w:rFonts w:cstheme="minorHAnsi"/>
          <w:color w:val="000000"/>
          <w:sz w:val="24"/>
          <w:szCs w:val="24"/>
        </w:rPr>
        <w:t xml:space="preserve"> „</w:t>
      </w:r>
      <w:proofErr w:type="gramStart"/>
      <w:r w:rsidRPr="00BA147E">
        <w:rPr>
          <w:rFonts w:cstheme="minorHAnsi"/>
          <w:color w:val="000000"/>
          <w:sz w:val="24"/>
          <w:szCs w:val="24"/>
        </w:rPr>
        <w:t>A</w:t>
      </w:r>
      <w:proofErr w:type="gramEnd"/>
      <w:r w:rsidRPr="00BA147E">
        <w:rPr>
          <w:rFonts w:cstheme="minorHAnsi"/>
          <w:color w:val="000000"/>
          <w:sz w:val="24"/>
          <w:szCs w:val="24"/>
        </w:rPr>
        <w:t xml:space="preserve"> nyilvántartásban szereplő adatokban bekövetkezett változást a (8) bekezdésben foglaltak kivételével, a gyakorlati </w:t>
      </w:r>
      <w:r w:rsidRPr="00A158E1">
        <w:rPr>
          <w:rFonts w:cstheme="minorHAnsi"/>
          <w:b/>
          <w:color w:val="000000"/>
          <w:sz w:val="24"/>
          <w:szCs w:val="24"/>
        </w:rPr>
        <w:t>képzést szervező szervezet köteles</w:t>
      </w:r>
      <w:r w:rsidRPr="00BA147E">
        <w:rPr>
          <w:rFonts w:cstheme="minorHAnsi"/>
          <w:color w:val="000000"/>
          <w:sz w:val="24"/>
          <w:szCs w:val="24"/>
        </w:rPr>
        <w:t xml:space="preserve"> a </w:t>
      </w:r>
      <w:r w:rsidRPr="005A679F">
        <w:rPr>
          <w:rFonts w:cstheme="minorHAnsi"/>
          <w:b/>
          <w:color w:val="000000"/>
          <w:sz w:val="24"/>
          <w:szCs w:val="24"/>
        </w:rPr>
        <w:t xml:space="preserve">változás </w:t>
      </w:r>
      <w:r w:rsidRPr="00BA147E">
        <w:rPr>
          <w:rFonts w:cstheme="minorHAnsi"/>
          <w:color w:val="000000"/>
          <w:sz w:val="24"/>
          <w:szCs w:val="24"/>
        </w:rPr>
        <w:t xml:space="preserve">bekövetkezésétől számított </w:t>
      </w:r>
      <w:r w:rsidRPr="005A679F">
        <w:rPr>
          <w:rFonts w:cstheme="minorHAnsi"/>
          <w:b/>
          <w:color w:val="000000"/>
          <w:sz w:val="24"/>
          <w:szCs w:val="24"/>
        </w:rPr>
        <w:t>tizenöt napon belül</w:t>
      </w:r>
      <w:r w:rsidRPr="00BA147E">
        <w:rPr>
          <w:rFonts w:cstheme="minorHAnsi"/>
          <w:color w:val="000000"/>
          <w:sz w:val="24"/>
          <w:szCs w:val="24"/>
        </w:rPr>
        <w:t xml:space="preserve"> a nyilvántartást vezető szervnek bejelenteni.</w:t>
      </w:r>
      <w:r w:rsidR="00CB7D2B">
        <w:rPr>
          <w:rFonts w:cstheme="minorHAnsi"/>
          <w:color w:val="000000"/>
          <w:sz w:val="24"/>
          <w:szCs w:val="24"/>
        </w:rPr>
        <w:t>”</w:t>
      </w:r>
      <w:r w:rsidRPr="00BA147E">
        <w:rPr>
          <w:rFonts w:cstheme="minorHAnsi"/>
          <w:color w:val="000000"/>
          <w:sz w:val="24"/>
          <w:szCs w:val="24"/>
        </w:rPr>
        <w:t xml:space="preserve"> </w:t>
      </w:r>
    </w:p>
    <w:p w:rsidR="00CA5CD7" w:rsidRDefault="00F652DD" w:rsidP="000273B4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sz w:val="24"/>
          <w:szCs w:val="24"/>
        </w:rPr>
      </w:pPr>
      <w:r w:rsidRPr="005D3DE3">
        <w:rPr>
          <w:sz w:val="24"/>
          <w:szCs w:val="24"/>
        </w:rPr>
        <w:t>A nyomtatványon</w:t>
      </w:r>
      <w:r w:rsidR="00A158E1">
        <w:rPr>
          <w:sz w:val="24"/>
          <w:szCs w:val="24"/>
        </w:rPr>
        <w:t>, a „Megváltozott adatok” oszlopban</w:t>
      </w:r>
      <w:r w:rsidRPr="005D3DE3">
        <w:rPr>
          <w:sz w:val="24"/>
          <w:szCs w:val="24"/>
        </w:rPr>
        <w:t xml:space="preserve"> csak a</w:t>
      </w:r>
      <w:r w:rsidR="005D3DE3" w:rsidRPr="005D3DE3">
        <w:rPr>
          <w:sz w:val="24"/>
          <w:szCs w:val="24"/>
        </w:rPr>
        <w:t>zokat a sorokat kell kitölteni, ahol adatváltozás történt.</w:t>
      </w:r>
      <w:r w:rsidRPr="005D3DE3">
        <w:rPr>
          <w:sz w:val="24"/>
          <w:szCs w:val="24"/>
        </w:rPr>
        <w:t xml:space="preserve"> </w:t>
      </w:r>
      <w:r w:rsidR="005D3DE3" w:rsidRPr="005D3DE3">
        <w:rPr>
          <w:sz w:val="24"/>
          <w:szCs w:val="24"/>
        </w:rPr>
        <w:t>Nem csak az új, hanem a régi, a nyilvántartásban szereplő adatot is fel kell tüntetni.</w:t>
      </w:r>
    </w:p>
    <w:p w:rsidR="000273B4" w:rsidRPr="005D3DE3" w:rsidRDefault="000273B4" w:rsidP="000273B4">
      <w:pPr>
        <w:pStyle w:val="Listaszerbekezds"/>
        <w:spacing w:before="100" w:beforeAutospacing="1" w:after="100" w:afterAutospacing="1" w:line="240" w:lineRule="auto"/>
        <w:ind w:left="284"/>
        <w:jc w:val="both"/>
        <w:rPr>
          <w:sz w:val="24"/>
          <w:szCs w:val="24"/>
        </w:rPr>
      </w:pPr>
    </w:p>
    <w:p w:rsidR="000273B4" w:rsidRDefault="000273B4" w:rsidP="000273B4">
      <w:pPr>
        <w:pStyle w:val="Listaszerbekezds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0273B4">
        <w:rPr>
          <w:rFonts w:cstheme="minorHAnsi"/>
          <w:color w:val="000000"/>
          <w:sz w:val="24"/>
          <w:szCs w:val="24"/>
        </w:rPr>
        <w:t xml:space="preserve">Új nyilvántartásba vételi eljárást kell lebonyolítani, </w:t>
      </w:r>
      <w:r w:rsidR="00967263">
        <w:rPr>
          <w:rFonts w:cstheme="minorHAnsi"/>
          <w:color w:val="000000"/>
          <w:sz w:val="24"/>
          <w:szCs w:val="24"/>
        </w:rPr>
        <w:t xml:space="preserve">azaz új határozatot kell kibocsátani, </w:t>
      </w:r>
      <w:r w:rsidRPr="000273B4">
        <w:rPr>
          <w:rFonts w:cstheme="minorHAnsi"/>
          <w:color w:val="000000"/>
          <w:sz w:val="24"/>
          <w:szCs w:val="24"/>
        </w:rPr>
        <w:t>amennyiben megváltozik a Szervezet adószáma, neve, képzőhelyének címe.</w:t>
      </w:r>
      <w:r w:rsidR="00CB7D2B">
        <w:rPr>
          <w:rFonts w:cstheme="minorHAnsi"/>
          <w:color w:val="000000"/>
          <w:sz w:val="24"/>
          <w:szCs w:val="24"/>
        </w:rPr>
        <w:t xml:space="preserve"> Amennyiben csak adminisztrációs változások történnek (</w:t>
      </w:r>
      <w:r w:rsidR="00361E73">
        <w:rPr>
          <w:rFonts w:cstheme="minorHAnsi"/>
          <w:color w:val="000000"/>
          <w:sz w:val="24"/>
          <w:szCs w:val="24"/>
        </w:rPr>
        <w:t xml:space="preserve">pl. </w:t>
      </w:r>
      <w:r w:rsidR="00CB7D2B">
        <w:rPr>
          <w:rFonts w:cstheme="minorHAnsi"/>
          <w:color w:val="000000"/>
          <w:sz w:val="24"/>
          <w:szCs w:val="24"/>
        </w:rPr>
        <w:t xml:space="preserve">név és/vagy adószám) a módosítás nem jár újabb </w:t>
      </w:r>
      <w:r w:rsidR="00361E73">
        <w:rPr>
          <w:rFonts w:cstheme="minorHAnsi"/>
          <w:color w:val="000000"/>
          <w:sz w:val="24"/>
          <w:szCs w:val="24"/>
        </w:rPr>
        <w:t>ellenőrzés lefolytatásával.</w:t>
      </w:r>
    </w:p>
    <w:p w:rsidR="000273B4" w:rsidRDefault="000273B4" w:rsidP="000273B4">
      <w:pPr>
        <w:pStyle w:val="Listaszerbekezds"/>
        <w:shd w:val="clear" w:color="auto" w:fill="FFFFFF" w:themeFill="background1"/>
        <w:spacing w:before="100" w:beforeAutospacing="1" w:after="100" w:afterAutospacing="1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0273B4" w:rsidRDefault="000273B4" w:rsidP="000273B4">
      <w:pPr>
        <w:pStyle w:val="Listaszerbekezds"/>
        <w:numPr>
          <w:ilvl w:val="0"/>
          <w:numId w:val="2"/>
        </w:numPr>
        <w:spacing w:before="100" w:beforeAutospacing="1" w:after="100" w:afterAutospacing="1"/>
        <w:ind w:left="284" w:hanging="284"/>
        <w:jc w:val="both"/>
        <w:rPr>
          <w:rFonts w:cstheme="minorHAnsi"/>
          <w:sz w:val="24"/>
          <w:szCs w:val="24"/>
        </w:rPr>
      </w:pPr>
      <w:r w:rsidRPr="000273B4">
        <w:rPr>
          <w:rFonts w:cstheme="minorHAnsi"/>
          <w:sz w:val="24"/>
          <w:szCs w:val="24"/>
        </w:rPr>
        <w:t xml:space="preserve">A tanulószerződést </w:t>
      </w:r>
      <w:r w:rsidRPr="000273B4">
        <w:rPr>
          <w:rFonts w:cstheme="minorHAnsi"/>
          <w:b/>
          <w:sz w:val="24"/>
          <w:szCs w:val="24"/>
        </w:rPr>
        <w:t>módosítani kell</w:t>
      </w:r>
      <w:r w:rsidRPr="000273B4">
        <w:rPr>
          <w:rFonts w:cstheme="minorHAnsi"/>
          <w:sz w:val="24"/>
          <w:szCs w:val="24"/>
        </w:rPr>
        <w:t xml:space="preserve">, ha a szerződéses feltételekben a felek jogait vagy kötelezettségeit érintő </w:t>
      </w:r>
      <w:r w:rsidRPr="000273B4">
        <w:rPr>
          <w:rFonts w:cstheme="minorHAnsi"/>
          <w:b/>
          <w:sz w:val="24"/>
          <w:szCs w:val="24"/>
        </w:rPr>
        <w:t>lényeges</w:t>
      </w:r>
      <w:r w:rsidRPr="000273B4">
        <w:rPr>
          <w:rFonts w:cstheme="minorHAnsi"/>
          <w:sz w:val="24"/>
          <w:szCs w:val="24"/>
        </w:rPr>
        <w:t xml:space="preserve"> változás történik, ilyen a képzőhely-változás. </w:t>
      </w:r>
    </w:p>
    <w:p w:rsidR="000273B4" w:rsidRPr="000273B4" w:rsidRDefault="000273B4" w:rsidP="000273B4">
      <w:pPr>
        <w:pStyle w:val="Listaszerbekezds"/>
        <w:spacing w:before="100" w:beforeAutospacing="1" w:after="100" w:afterAutospacing="1"/>
        <w:ind w:left="284"/>
        <w:jc w:val="both"/>
        <w:rPr>
          <w:rFonts w:cstheme="minorHAnsi"/>
          <w:sz w:val="24"/>
          <w:szCs w:val="24"/>
        </w:rPr>
      </w:pPr>
    </w:p>
    <w:p w:rsidR="000273B4" w:rsidRDefault="00E26F93" w:rsidP="000273B4">
      <w:pPr>
        <w:pStyle w:val="Listaszerbekezds"/>
        <w:numPr>
          <w:ilvl w:val="0"/>
          <w:numId w:val="2"/>
        </w:numPr>
        <w:spacing w:before="100" w:beforeAutospacing="1" w:after="100" w:afterAutospacing="1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Az adatváltozás következtében n</w:t>
      </w:r>
      <w:r w:rsidR="000273B4" w:rsidRPr="000273B4">
        <w:rPr>
          <w:rFonts w:cstheme="minorHAnsi"/>
          <w:b/>
          <w:sz w:val="24"/>
          <w:szCs w:val="24"/>
        </w:rPr>
        <w:t>em kötelező módosítani</w:t>
      </w:r>
      <w:r w:rsidR="000273B4" w:rsidRPr="000273B4">
        <w:rPr>
          <w:rFonts w:cstheme="minorHAnsi"/>
          <w:sz w:val="24"/>
          <w:szCs w:val="24"/>
        </w:rPr>
        <w:t xml:space="preserve"> a tanulószerződést, ha a tanulószerződés adataiban változás áll be, de </w:t>
      </w:r>
      <w:r w:rsidR="000273B4" w:rsidRPr="000273B4">
        <w:rPr>
          <w:rFonts w:cstheme="minorHAnsi"/>
          <w:b/>
          <w:sz w:val="24"/>
          <w:szCs w:val="24"/>
        </w:rPr>
        <w:t>nem érint jogokat és kötelezettségeket</w:t>
      </w:r>
      <w:r w:rsidR="000273B4" w:rsidRPr="000273B4">
        <w:rPr>
          <w:rFonts w:cstheme="minorHAnsi"/>
          <w:sz w:val="24"/>
          <w:szCs w:val="24"/>
        </w:rPr>
        <w:t xml:space="preserve"> (telefonszám, fax, e-mail cím, lakcím, gyakorlati képzésért felelős adatainak változása); valamint, ha a </w:t>
      </w:r>
      <w:r w:rsidR="000273B4" w:rsidRPr="000273B4">
        <w:rPr>
          <w:rFonts w:cstheme="minorHAnsi"/>
          <w:b/>
          <w:sz w:val="24"/>
          <w:szCs w:val="24"/>
        </w:rPr>
        <w:t xml:space="preserve">szervezet </w:t>
      </w:r>
      <w:r>
        <w:rPr>
          <w:rFonts w:cstheme="minorHAnsi"/>
          <w:b/>
          <w:sz w:val="24"/>
          <w:szCs w:val="24"/>
        </w:rPr>
        <w:t xml:space="preserve">a képzési tevékenység folytatása mellett </w:t>
      </w:r>
      <w:r w:rsidR="000273B4" w:rsidRPr="000273B4">
        <w:rPr>
          <w:rFonts w:cstheme="minorHAnsi"/>
          <w:b/>
          <w:sz w:val="24"/>
          <w:szCs w:val="24"/>
        </w:rPr>
        <w:t>jogutódlással</w:t>
      </w:r>
      <w:r w:rsidR="000273B4" w:rsidRPr="000273B4">
        <w:rPr>
          <w:rFonts w:cstheme="minorHAnsi"/>
          <w:sz w:val="24"/>
          <w:szCs w:val="24"/>
        </w:rPr>
        <w:t xml:space="preserve"> szűnik meg</w:t>
      </w:r>
      <w:r w:rsidR="00967263">
        <w:rPr>
          <w:rFonts w:cstheme="minorHAnsi"/>
          <w:sz w:val="24"/>
          <w:szCs w:val="24"/>
        </w:rPr>
        <w:t>, illetve átalakul</w:t>
      </w:r>
      <w:r w:rsidR="000273B4" w:rsidRPr="000273B4">
        <w:rPr>
          <w:rFonts w:cstheme="minorHAnsi"/>
          <w:sz w:val="24"/>
          <w:szCs w:val="24"/>
        </w:rPr>
        <w:t>.</w:t>
      </w:r>
    </w:p>
    <w:p w:rsidR="00E26F93" w:rsidRPr="00E26F93" w:rsidRDefault="00E26F93" w:rsidP="00E26F93">
      <w:pPr>
        <w:pStyle w:val="Listaszerbekezds"/>
        <w:rPr>
          <w:rFonts w:cstheme="minorHAnsi"/>
          <w:sz w:val="24"/>
          <w:szCs w:val="24"/>
        </w:rPr>
      </w:pPr>
    </w:p>
    <w:p w:rsidR="00E26F93" w:rsidRPr="000E2230" w:rsidRDefault="000E2230" w:rsidP="00361E73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0E2230">
        <w:rPr>
          <w:rFonts w:cstheme="minorHAnsi"/>
          <w:sz w:val="24"/>
          <w:szCs w:val="24"/>
        </w:rPr>
        <w:t xml:space="preserve">Amennyiben új gyakorlati oktatóval </w:t>
      </w:r>
      <w:r w:rsidRPr="00773B6D">
        <w:rPr>
          <w:rFonts w:cstheme="minorHAnsi"/>
          <w:b/>
          <w:sz w:val="24"/>
          <w:szCs w:val="24"/>
        </w:rPr>
        <w:t>bővül az oktatók köre</w:t>
      </w:r>
      <w:r>
        <w:rPr>
          <w:rFonts w:cstheme="minorHAnsi"/>
          <w:sz w:val="24"/>
          <w:szCs w:val="24"/>
        </w:rPr>
        <w:t>,</w:t>
      </w:r>
      <w:r w:rsidR="00E26F93" w:rsidRPr="000E2230">
        <w:rPr>
          <w:rFonts w:cstheme="minorHAnsi"/>
          <w:sz w:val="24"/>
          <w:szCs w:val="24"/>
        </w:rPr>
        <w:t xml:space="preserve"> </w:t>
      </w:r>
      <w:r w:rsidRPr="000E2230">
        <w:rPr>
          <w:rFonts w:cstheme="minorHAnsi"/>
          <w:sz w:val="24"/>
          <w:szCs w:val="24"/>
        </w:rPr>
        <w:t xml:space="preserve">a 2.3. pontban </w:t>
      </w:r>
      <w:r w:rsidR="00967263">
        <w:rPr>
          <w:rFonts w:cstheme="minorHAnsi"/>
          <w:sz w:val="24"/>
          <w:szCs w:val="24"/>
        </w:rPr>
        <w:t xml:space="preserve">a „Nyilvántartásban szereplő adatok” rész áthúzásával </w:t>
      </w:r>
      <w:r w:rsidR="00E26F93" w:rsidRPr="000E2230">
        <w:rPr>
          <w:rFonts w:cstheme="minorHAnsi"/>
          <w:sz w:val="24"/>
          <w:szCs w:val="24"/>
        </w:rPr>
        <w:t xml:space="preserve">a </w:t>
      </w:r>
      <w:r w:rsidR="00E26F93" w:rsidRPr="00773B6D">
        <w:rPr>
          <w:rFonts w:cstheme="minorHAnsi"/>
          <w:sz w:val="24"/>
          <w:szCs w:val="24"/>
        </w:rPr>
        <w:t>„</w:t>
      </w:r>
      <w:r w:rsidR="00E26F93" w:rsidRPr="00773B6D">
        <w:rPr>
          <w:sz w:val="24"/>
          <w:szCs w:val="24"/>
        </w:rPr>
        <w:t>Megváltozott adatok”</w:t>
      </w:r>
      <w:r w:rsidR="00E26F93" w:rsidRPr="000E2230">
        <w:rPr>
          <w:sz w:val="24"/>
          <w:szCs w:val="24"/>
        </w:rPr>
        <w:t xml:space="preserve"> </w:t>
      </w:r>
      <w:r w:rsidRPr="000E2230">
        <w:rPr>
          <w:sz w:val="24"/>
          <w:szCs w:val="24"/>
        </w:rPr>
        <w:t>oszlopba kérjük beírni a képzésbe bekapcsolódó személy nevét</w:t>
      </w:r>
      <w:r>
        <w:rPr>
          <w:sz w:val="24"/>
          <w:szCs w:val="24"/>
        </w:rPr>
        <w:t xml:space="preserve"> és oktatandó szakképesítés megnevezését. </w:t>
      </w:r>
      <w:r w:rsidR="00967263">
        <w:rPr>
          <w:sz w:val="24"/>
          <w:szCs w:val="24"/>
        </w:rPr>
        <w:t>Abban az esetben, ha valamely oktatott szakképe</w:t>
      </w:r>
      <w:r w:rsidR="00773B6D">
        <w:rPr>
          <w:sz w:val="24"/>
          <w:szCs w:val="24"/>
        </w:rPr>
        <w:t>sítés esetében</w:t>
      </w:r>
      <w:r w:rsidR="00967263">
        <w:rPr>
          <w:sz w:val="24"/>
          <w:szCs w:val="24"/>
        </w:rPr>
        <w:t xml:space="preserve"> </w:t>
      </w:r>
      <w:r w:rsidR="00967263" w:rsidRPr="00773B6D">
        <w:rPr>
          <w:b/>
          <w:sz w:val="24"/>
          <w:szCs w:val="24"/>
        </w:rPr>
        <w:t>távozik egy oktató</w:t>
      </w:r>
      <w:r w:rsidR="00967263">
        <w:rPr>
          <w:sz w:val="24"/>
          <w:szCs w:val="24"/>
        </w:rPr>
        <w:t xml:space="preserve"> és nem kerül helyére új szakember, </w:t>
      </w:r>
      <w:r w:rsidR="00361E73" w:rsidRPr="00361E73">
        <w:rPr>
          <w:sz w:val="24"/>
          <w:szCs w:val="24"/>
        </w:rPr>
        <w:t>a „Nyilvántartásban szereplő adatok</w:t>
      </w:r>
      <w:r w:rsidR="00361E73">
        <w:rPr>
          <w:sz w:val="24"/>
          <w:szCs w:val="24"/>
        </w:rPr>
        <w:t>” részben a távozó oktató nevét,</w:t>
      </w:r>
      <w:r w:rsidR="00361E73" w:rsidRPr="00361E73">
        <w:rPr>
          <w:sz w:val="24"/>
          <w:szCs w:val="24"/>
        </w:rPr>
        <w:t xml:space="preserve"> a </w:t>
      </w:r>
      <w:r w:rsidR="00773B6D" w:rsidRPr="00773B6D">
        <w:rPr>
          <w:rFonts w:cstheme="minorHAnsi"/>
          <w:sz w:val="24"/>
          <w:szCs w:val="24"/>
        </w:rPr>
        <w:t>„</w:t>
      </w:r>
      <w:r w:rsidR="00773B6D" w:rsidRPr="00773B6D">
        <w:rPr>
          <w:sz w:val="24"/>
          <w:szCs w:val="24"/>
        </w:rPr>
        <w:t>Megváltozott adatok”</w:t>
      </w:r>
      <w:r w:rsidR="00773B6D" w:rsidRPr="000E2230">
        <w:rPr>
          <w:sz w:val="24"/>
          <w:szCs w:val="24"/>
        </w:rPr>
        <w:t xml:space="preserve"> oszlopba</w:t>
      </w:r>
      <w:r w:rsidR="00773B6D">
        <w:rPr>
          <w:sz w:val="24"/>
          <w:szCs w:val="24"/>
        </w:rPr>
        <w:t xml:space="preserve">, </w:t>
      </w:r>
      <w:r w:rsidR="00361E73">
        <w:rPr>
          <w:sz w:val="24"/>
          <w:szCs w:val="24"/>
        </w:rPr>
        <w:t>a</w:t>
      </w:r>
      <w:r w:rsidR="00773B6D">
        <w:rPr>
          <w:sz w:val="24"/>
          <w:szCs w:val="24"/>
        </w:rPr>
        <w:t xml:space="preserve"> „TÖRÖLNI”</w:t>
      </w:r>
      <w:r w:rsidR="00361E73">
        <w:rPr>
          <w:sz w:val="24"/>
          <w:szCs w:val="24"/>
        </w:rPr>
        <w:t xml:space="preserve"> szót </w:t>
      </w:r>
      <w:r w:rsidR="00361E73">
        <w:rPr>
          <w:sz w:val="24"/>
          <w:szCs w:val="24"/>
        </w:rPr>
        <w:t>kérjük beírni</w:t>
      </w:r>
      <w:r w:rsidR="00361E73">
        <w:rPr>
          <w:sz w:val="24"/>
          <w:szCs w:val="24"/>
        </w:rPr>
        <w:t>.</w:t>
      </w:r>
      <w:bookmarkStart w:id="0" w:name="_GoBack"/>
      <w:bookmarkEnd w:id="0"/>
    </w:p>
    <w:p w:rsidR="005D3DE3" w:rsidRPr="00CA5CD7" w:rsidRDefault="005D3DE3" w:rsidP="000273B4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</w:p>
    <w:sectPr w:rsidR="005D3DE3" w:rsidRPr="00CA5CD7" w:rsidSect="00516EB2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092" w:rsidRDefault="00E55092" w:rsidP="006C2AAA">
      <w:pPr>
        <w:spacing w:after="0" w:line="240" w:lineRule="auto"/>
      </w:pPr>
      <w:r>
        <w:separator/>
      </w:r>
    </w:p>
  </w:endnote>
  <w:endnote w:type="continuationSeparator" w:id="0">
    <w:p w:rsidR="00E55092" w:rsidRDefault="00E55092" w:rsidP="006C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092" w:rsidRDefault="00E55092" w:rsidP="006C2AAA">
      <w:pPr>
        <w:spacing w:after="0" w:line="240" w:lineRule="auto"/>
      </w:pPr>
      <w:r>
        <w:separator/>
      </w:r>
    </w:p>
  </w:footnote>
  <w:footnote w:type="continuationSeparator" w:id="0">
    <w:p w:rsidR="00E55092" w:rsidRDefault="00E55092" w:rsidP="006C2AAA">
      <w:pPr>
        <w:spacing w:after="0" w:line="240" w:lineRule="auto"/>
      </w:pPr>
      <w:r>
        <w:continuationSeparator/>
      </w:r>
    </w:p>
  </w:footnote>
  <w:footnote w:id="1">
    <w:p w:rsidR="006C2AAA" w:rsidRPr="00A158E1" w:rsidRDefault="000E2230" w:rsidP="00CB7D2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6C2AAA">
        <w:rPr>
          <w:rFonts w:cstheme="minorHAnsi"/>
        </w:rPr>
        <w:t>A szakképzésről szóló CLXXXVII. törvény 45.§ (7) bekezdése alapján</w:t>
      </w:r>
      <w:r w:rsidRPr="006C2AAA">
        <w:rPr>
          <w:rFonts w:cstheme="minorHAnsi"/>
          <w:color w:val="000000"/>
        </w:rPr>
        <w:t xml:space="preserve"> „ </w:t>
      </w:r>
      <w:proofErr w:type="gramStart"/>
      <w:r w:rsidRPr="006C2AAA">
        <w:rPr>
          <w:rFonts w:cstheme="minorHAnsi"/>
          <w:color w:val="000000"/>
        </w:rPr>
        <w:t>A</w:t>
      </w:r>
      <w:proofErr w:type="gramEnd"/>
      <w:r w:rsidRPr="006C2AAA">
        <w:rPr>
          <w:rFonts w:cstheme="minorHAnsi"/>
          <w:color w:val="000000"/>
        </w:rPr>
        <w:t xml:space="preserve"> nyilvántartásban szereplő adatokban bekövetkezett változást a (8) bekezdésben foglaltak kivételével, a gyakorlati képzést szervező szervezet </w:t>
      </w:r>
      <w:r w:rsidRPr="000E2230">
        <w:rPr>
          <w:rFonts w:cstheme="minorHAnsi"/>
          <w:b/>
          <w:color w:val="000000"/>
        </w:rPr>
        <w:t>köteles</w:t>
      </w:r>
      <w:r w:rsidRPr="006C2AAA">
        <w:rPr>
          <w:rFonts w:cstheme="minorHAnsi"/>
          <w:color w:val="000000"/>
        </w:rPr>
        <w:t xml:space="preserve"> a változás bekövetkezésétől számított </w:t>
      </w:r>
      <w:r w:rsidRPr="000E2230">
        <w:rPr>
          <w:rFonts w:cstheme="minorHAnsi"/>
          <w:b/>
          <w:color w:val="000000"/>
        </w:rPr>
        <w:t>tizenöt napon belül</w:t>
      </w:r>
      <w:r w:rsidRPr="006C2AAA">
        <w:rPr>
          <w:rFonts w:cstheme="minorHAnsi"/>
          <w:color w:val="000000"/>
        </w:rPr>
        <w:t xml:space="preserve"> a nyilvántartást vezető szervnek </w:t>
      </w:r>
      <w:r w:rsidRPr="000E2230">
        <w:rPr>
          <w:rFonts w:cstheme="minorHAnsi"/>
          <w:b/>
          <w:color w:val="000000"/>
        </w:rPr>
        <w:t>bejelenteni</w:t>
      </w:r>
      <w:r w:rsidRPr="006C2AAA">
        <w:rPr>
          <w:rFonts w:cstheme="minorHAnsi"/>
          <w:color w:val="000000"/>
        </w:rPr>
        <w:t>.”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10C7735"/>
    <w:multiLevelType w:val="hybridMultilevel"/>
    <w:tmpl w:val="A9B4D8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B4A52"/>
    <w:multiLevelType w:val="hybridMultilevel"/>
    <w:tmpl w:val="C3A4ED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BE"/>
    <w:rsid w:val="00003E09"/>
    <w:rsid w:val="000273B4"/>
    <w:rsid w:val="000666DA"/>
    <w:rsid w:val="000B6CBE"/>
    <w:rsid w:val="000E2230"/>
    <w:rsid w:val="000E26BE"/>
    <w:rsid w:val="0012637E"/>
    <w:rsid w:val="0020667A"/>
    <w:rsid w:val="002178B1"/>
    <w:rsid w:val="00325FA8"/>
    <w:rsid w:val="00361E73"/>
    <w:rsid w:val="00392A1B"/>
    <w:rsid w:val="003A644F"/>
    <w:rsid w:val="0046284A"/>
    <w:rsid w:val="004664A0"/>
    <w:rsid w:val="00516EB2"/>
    <w:rsid w:val="005A2BB6"/>
    <w:rsid w:val="005A679F"/>
    <w:rsid w:val="005D33B1"/>
    <w:rsid w:val="005D3DE3"/>
    <w:rsid w:val="005E18EE"/>
    <w:rsid w:val="006A26C6"/>
    <w:rsid w:val="006C2AAA"/>
    <w:rsid w:val="00706041"/>
    <w:rsid w:val="00773B6D"/>
    <w:rsid w:val="00784007"/>
    <w:rsid w:val="007F6DC6"/>
    <w:rsid w:val="00853431"/>
    <w:rsid w:val="00967263"/>
    <w:rsid w:val="009D0435"/>
    <w:rsid w:val="009D2389"/>
    <w:rsid w:val="009F34A9"/>
    <w:rsid w:val="00A158E1"/>
    <w:rsid w:val="00A81AE2"/>
    <w:rsid w:val="00B46C33"/>
    <w:rsid w:val="00BA147E"/>
    <w:rsid w:val="00C57D7D"/>
    <w:rsid w:val="00CA5CD7"/>
    <w:rsid w:val="00CB7D2B"/>
    <w:rsid w:val="00D43834"/>
    <w:rsid w:val="00DD10B9"/>
    <w:rsid w:val="00DD1B25"/>
    <w:rsid w:val="00E0202D"/>
    <w:rsid w:val="00E26F93"/>
    <w:rsid w:val="00E37EC2"/>
    <w:rsid w:val="00E55092"/>
    <w:rsid w:val="00E80BCC"/>
    <w:rsid w:val="00ED07FB"/>
    <w:rsid w:val="00F652DD"/>
    <w:rsid w:val="00F84CA9"/>
    <w:rsid w:val="00FD78C1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BCC07-047F-4AA9-AE17-033E1738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2AA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2AA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C2AAA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6C2AAA"/>
    <w:rPr>
      <w:color w:val="0000FF"/>
      <w:u w:val="single"/>
    </w:rPr>
  </w:style>
  <w:style w:type="table" w:styleId="Rcsostblzat">
    <w:name w:val="Table Grid"/>
    <w:basedOn w:val="Normltblzat"/>
    <w:rsid w:val="00CA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D3DE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26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2637E"/>
  </w:style>
  <w:style w:type="paragraph" w:styleId="llb">
    <w:name w:val="footer"/>
    <w:basedOn w:val="Norml"/>
    <w:link w:val="llbChar"/>
    <w:uiPriority w:val="99"/>
    <w:unhideWhenUsed/>
    <w:rsid w:val="00126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2637E"/>
  </w:style>
  <w:style w:type="paragraph" w:styleId="Buborkszveg">
    <w:name w:val="Balloon Text"/>
    <w:basedOn w:val="Norml"/>
    <w:link w:val="BuborkszvegChar"/>
    <w:uiPriority w:val="99"/>
    <w:semiHidden/>
    <w:unhideWhenUsed/>
    <w:rsid w:val="0012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6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B7140-585D-48DF-8E89-6B97C923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laczky</cp:lastModifiedBy>
  <cp:revision>11</cp:revision>
  <dcterms:created xsi:type="dcterms:W3CDTF">2019-04-18T09:46:00Z</dcterms:created>
  <dcterms:modified xsi:type="dcterms:W3CDTF">2019-06-26T09:15:00Z</dcterms:modified>
</cp:coreProperties>
</file>